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888" w:rsidRPr="002644E4" w:rsidRDefault="007C7888" w:rsidP="007C7888">
      <w:pPr>
        <w:spacing w:before="120" w:after="280" w:afterAutospacing="1"/>
        <w:jc w:val="center"/>
      </w:pPr>
      <w:bookmarkStart w:id="0" w:name="chuong_pl10"/>
      <w:r w:rsidRPr="002644E4">
        <w:rPr>
          <w:b/>
          <w:bCs/>
        </w:rPr>
        <w:t xml:space="preserve">PHỤ LỤC </w:t>
      </w:r>
      <w:bookmarkEnd w:id="0"/>
      <w:r w:rsidRPr="002644E4">
        <w:rPr>
          <w:b/>
          <w:bCs/>
        </w:rPr>
        <w:t>02</w:t>
      </w:r>
    </w:p>
    <w:p w:rsidR="007C7888" w:rsidRPr="002644E4" w:rsidRDefault="007C7888" w:rsidP="007C7888">
      <w:pPr>
        <w:jc w:val="center"/>
      </w:pPr>
      <w:bookmarkStart w:id="1" w:name="chuong_pl10_name"/>
      <w:r w:rsidRPr="002644E4">
        <w:t>DANH MỤC HÀNG HÓA</w:t>
      </w:r>
      <w:r w:rsidR="008235D4" w:rsidRPr="002644E4">
        <w:t>, DỊCH VỤ THỰC HIỆN KÊ KHAI GIÁ.</w:t>
      </w:r>
    </w:p>
    <w:bookmarkEnd w:id="1"/>
    <w:p w:rsidR="007C7888" w:rsidRPr="002644E4" w:rsidRDefault="002343DD" w:rsidP="007C7888">
      <w:pPr>
        <w:jc w:val="center"/>
      </w:pPr>
      <w:r w:rsidRPr="002644E4">
        <w:t xml:space="preserve">CƠ QUAN TIẾP NHẬN KÊ KHAI GIÁ TẠI ĐỊA </w:t>
      </w:r>
      <w:proofErr w:type="gramStart"/>
      <w:r w:rsidRPr="002644E4">
        <w:t>PHƯƠNG</w:t>
      </w:r>
      <w:proofErr w:type="gramEnd"/>
      <w:r w:rsidR="007C7888" w:rsidRPr="002644E4">
        <w:br/>
      </w:r>
      <w:r w:rsidR="007C7888" w:rsidRPr="002644E4">
        <w:rPr>
          <w:i/>
          <w:iCs/>
        </w:rPr>
        <w:t>(Kèm theo Quyết định số………….ngày                 của UBND tỉnh)</w:t>
      </w:r>
    </w:p>
    <w:tbl>
      <w:tblPr>
        <w:tblW w:w="5330" w:type="pct"/>
        <w:tblBorders>
          <w:top w:val="nil"/>
          <w:bottom w:val="nil"/>
          <w:insideH w:val="nil"/>
          <w:insideV w:val="nil"/>
        </w:tblBorders>
        <w:tblCellMar>
          <w:left w:w="0" w:type="dxa"/>
          <w:right w:w="0" w:type="dxa"/>
        </w:tblCellMar>
        <w:tblLook w:val="04A0"/>
      </w:tblPr>
      <w:tblGrid>
        <w:gridCol w:w="645"/>
        <w:gridCol w:w="3236"/>
        <w:gridCol w:w="1800"/>
        <w:gridCol w:w="2072"/>
        <w:gridCol w:w="2246"/>
      </w:tblGrid>
      <w:tr w:rsidR="007C7888" w:rsidRPr="002644E4" w:rsidTr="00C91E05">
        <w:trPr>
          <w:tblHeader/>
        </w:trPr>
        <w:tc>
          <w:tcPr>
            <w:tcW w:w="3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7888" w:rsidRPr="002644E4" w:rsidRDefault="007C7888" w:rsidP="000C2971">
            <w:pPr>
              <w:spacing w:before="120"/>
              <w:jc w:val="center"/>
            </w:pPr>
            <w:r w:rsidRPr="002644E4">
              <w:rPr>
                <w:b/>
                <w:bCs/>
              </w:rPr>
              <w:t>STT</w:t>
            </w:r>
          </w:p>
        </w:tc>
        <w:tc>
          <w:tcPr>
            <w:tcW w:w="1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7888" w:rsidRPr="002644E4" w:rsidRDefault="007C7888" w:rsidP="000C2971">
            <w:pPr>
              <w:spacing w:before="120"/>
              <w:jc w:val="center"/>
            </w:pPr>
            <w:r w:rsidRPr="002644E4">
              <w:rPr>
                <w:b/>
                <w:bCs/>
              </w:rPr>
              <w:t>Tên hàng hóa, dịch vụ</w:t>
            </w:r>
          </w:p>
        </w:tc>
        <w:tc>
          <w:tcPr>
            <w:tcW w:w="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7888" w:rsidRPr="002644E4" w:rsidRDefault="007C7888" w:rsidP="000C2971">
            <w:pPr>
              <w:spacing w:before="120"/>
              <w:jc w:val="center"/>
            </w:pPr>
            <w:r w:rsidRPr="002644E4">
              <w:rPr>
                <w:b/>
                <w:bCs/>
              </w:rPr>
              <w:t>Cơ quan quy định đặc điểm kinh tế - kỹ thuật của hàng hóa, dịch vụ</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7888" w:rsidRPr="002644E4" w:rsidRDefault="007C7888" w:rsidP="000C2971">
            <w:pPr>
              <w:spacing w:before="120"/>
              <w:jc w:val="center"/>
            </w:pPr>
            <w:r w:rsidRPr="002644E4">
              <w:rPr>
                <w:b/>
                <w:bCs/>
              </w:rPr>
              <w:t>Cơ quan tiếp nhận kê khai giá</w:t>
            </w:r>
          </w:p>
        </w:tc>
        <w:tc>
          <w:tcPr>
            <w:tcW w:w="1124" w:type="pct"/>
            <w:tcBorders>
              <w:top w:val="single" w:sz="8" w:space="0" w:color="auto"/>
              <w:left w:val="nil"/>
              <w:bottom w:val="single" w:sz="8" w:space="0" w:color="auto"/>
              <w:right w:val="single" w:sz="8" w:space="0" w:color="auto"/>
              <w:tl2br w:val="nil"/>
              <w:tr2bl w:val="nil"/>
            </w:tcBorders>
          </w:tcPr>
          <w:p w:rsidR="002343DD" w:rsidRPr="002644E4" w:rsidRDefault="007C7888" w:rsidP="000C2971">
            <w:pPr>
              <w:spacing w:before="120"/>
              <w:jc w:val="center"/>
              <w:rPr>
                <w:b/>
                <w:bCs/>
              </w:rPr>
            </w:pPr>
            <w:r w:rsidRPr="002644E4">
              <w:rPr>
                <w:b/>
                <w:bCs/>
              </w:rPr>
              <w:t>Cơ quan</w:t>
            </w:r>
          </w:p>
          <w:p w:rsidR="002343DD" w:rsidRPr="002644E4" w:rsidRDefault="002343DD" w:rsidP="002343DD">
            <w:pPr>
              <w:spacing w:before="120"/>
              <w:jc w:val="center"/>
              <w:rPr>
                <w:b/>
                <w:bCs/>
              </w:rPr>
            </w:pPr>
            <w:r w:rsidRPr="002644E4">
              <w:rPr>
                <w:b/>
                <w:bCs/>
              </w:rPr>
              <w:t>Tiếp nhận kê khai giá tại địa phương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rPr>
                <w:b/>
                <w:bCs/>
              </w:rPr>
              <w:t>A</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rPr>
                <w:b/>
                <w:bCs/>
              </w:rPr>
              <w:t>Hàng hóa, dịch vụ thực hiện kê khai giá trên phạm vi cả nước</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rPr>
                <w:b/>
                <w:bCs/>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rPr>
                <w:b/>
                <w:bCs/>
              </w:rPr>
              <w:t> </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rPr>
                <w:b/>
                <w:bCs/>
              </w:rPr>
            </w:pP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rPr>
                <w:b/>
                <w:bCs/>
              </w:rPr>
              <w:t>I</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rPr>
                <w:b/>
                <w:bCs/>
              </w:rPr>
              <w:t>Hàng hóa, dịch vụ thuộc danh mục hàng hóa, dịch vụ bình ổn giá</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rPr>
                <w:b/>
                <w:bCs/>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rPr>
                <w:b/>
                <w:bCs/>
              </w:rPr>
              <w:t> </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rPr>
                <w:b/>
                <w:bCs/>
              </w:rPr>
            </w:pP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1</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Xăng, dầu thành phẩm</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Công Thương</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Công Thương,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Công thương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2</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Khí dầu mỏ hóa lỏng (LPG)</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Công Thương</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Công Thương,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Công thương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3</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Sữa dành cho trẻ em dưới 06 tuổi</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Y tế</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Y tế</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4</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Thóc tẻ, gạo tẻ</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Nông nghiệp và PTNT</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5</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Phân đạm; phân DAP; phân NPK</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Nông nghiệp và PTNT</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6</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Thức ăn chăn nuôi, thức ăn thủy sản</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Nông nghiệp và PTNT</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7</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Vắc-xin phòng bệnh cho gia súc, gia cầm</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Nông nghiệp và PTNT</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8</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Thuốc bảo vệ thực vật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Nông nghiệp và PTNT</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lastRenderedPageBreak/>
              <w:t>9</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Thuốc thuộc danh mục thuốc thiết yếu được sử dụng tại cơ sở khám bệnh, chữa bệnh</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Y tế</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Y tế</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rPr>
                <w:b/>
                <w:bCs/>
              </w:rPr>
              <w:t>II</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rPr>
                <w:b/>
                <w:bCs/>
              </w:rPr>
              <w:t>Hàng hóa, dịch vụ do Nhà nước định khung giá, giá tối đa, giá tối thiểu để các tổ chức định mức giá cụ thể bán cho người tiêu dùng</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cơ quan ngang bộ, Ủy ban nhân dân cấp tỉnh tiếp nhận kê khai giá hàng hóa, dịch vụ thuộc thẩm quyền định giá của mình. Trường hợp hàng hóa, dịch vụ thuộc thẩm quyền định giá của Chính phủ thì bộ, cơ quan ngang bộ tiếp nhận kê khai giá theo thẩm quyền quản lý ngành, lĩnh vực.</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quản lý ngành, lĩnh vực theo từng loại hàng hóa, dịch vụ</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rPr>
                <w:b/>
                <w:bCs/>
              </w:rPr>
              <w:t>III</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rPr>
                <w:b/>
                <w:bCs/>
              </w:rPr>
              <w:t>Hàng hóa, dịch vụ do doanh nghiệp quyết định theo giá tham chiếu</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cơ quan ngang bộ tiếp nhận kê khai giá hàng hóa, dịch vụ thuộc thẩm quyền quản lý ngành, lĩnh vực</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rPr>
                <w:b/>
                <w:bCs/>
              </w:rPr>
              <w:t>IV</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rPr>
                <w:b/>
                <w:bCs/>
              </w:rPr>
              <w:t>Hàng hóa, dịch vụ thiết yếu khác do Chính phủ ban hành</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rPr>
                <w:b/>
                <w:bCs/>
              </w:rP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rPr>
                <w:b/>
                <w:bCs/>
              </w:rPr>
              <w:t> </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rPr>
                <w:b/>
                <w:bCs/>
              </w:rPr>
            </w:pP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1</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Xi măng</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Xây dựng</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Xây dựng,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Xây dựng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2</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Nhà ở, nhà chung cư</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Xây dựng</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Xây dựng,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Xây dựng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3</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Công trình hạ tầng kỹ thuật sử dụng chung đầu tư ngoài nguồn ngân sách nhà nước (giá thuê)</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Xây dựng</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Xây dựng,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Xây dựng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4</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Thép xây dựng</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Công Thương</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 xml:space="preserve">Bộ Công Thương, Ủy ban nhân dân cấp </w:t>
            </w:r>
            <w:r w:rsidRPr="002644E4">
              <w:lastRenderedPageBreak/>
              <w:t>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lastRenderedPageBreak/>
              <w:t>Sở Công Thương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lastRenderedPageBreak/>
              <w:t>5</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Than</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Công Thương</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Công Thương,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Công Thương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6</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Etanol nhiên liệu không biến tính</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Công Thương</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Công Thương,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Công Thương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7</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Khí tự nhiên hóa lỏng (LNG); khí thiên nhiên nén (CNG)</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Công Thương</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Công Thương,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Công Thương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8</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Thuốc thú y để tiêu độc, sát trùng, tẩy trùng, trị bệnh cho gia súc, gia cầm và thủy sản</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Nông nghiệp và PTNT</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9</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Đường ăn bao gồm đường trắng và đường tinh luyện</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Nông nghiệp và PTNT</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10</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Muối ăn</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Nông nghiệp và Phát triển nông thôn,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Nông nghiệp và PTNT</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11</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tại cảng biển khác ngoài hàng hóa, dịch vụ do Nhà nước định giá</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Giao thông vận tải</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Giao thông vận tải,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Nông nghiệp và PTNT</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12</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vận chuyển hành khách bằng đường sắt loại ghế ngồi cứng, ghế ngồi mềm</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Giao thông vận tải</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Giao thông vận tải,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Nông nghiệp và PTNT</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13</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vận tải hành khách tuyến cố định bằng đường bộ</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Giao thông vận tải</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Giao thông vận tải</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14</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Thực phẩm chức năng cho trẻ em dưới 06 tuổi</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Y tế</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Y tế</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15</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Thiết bị y tế</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Y tế</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Y tế, 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Y tế</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16</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 xml:space="preserve">Dịch vụ khám bệnh, chữa bệnh </w:t>
            </w:r>
            <w:r w:rsidRPr="002644E4">
              <w:lastRenderedPageBreak/>
              <w:t>theo yêu cầu tại cơ sở khám bệnh, chữa bệnh của Nhà nước</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lastRenderedPageBreak/>
              <w:t>Bộ Y tế</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 xml:space="preserve">Bộ Y tế, Ủy ban </w:t>
            </w:r>
            <w:r w:rsidRPr="002644E4">
              <w:lastRenderedPageBreak/>
              <w:t>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lastRenderedPageBreak/>
              <w:t>Sở Y tế</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lastRenderedPageBreak/>
              <w:t>17</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khám bệnh, chữa bệnh cho người tại cơ sở khám bệnh, chữa bệnh tư nhân</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Y tế</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Y tế</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18</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viễn thông</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Thông tin và Truyền thông</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Bộ Thông tin và Truyền thông</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Thông tin và Truyền thông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rPr>
                <w:b/>
                <w:bCs/>
              </w:rPr>
              <w:t>B</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rPr>
                <w:b/>
                <w:bCs/>
              </w:rPr>
              <w:t>Hàng hóa, dịch vụ đặc thù thực hiện kê khai giá tại địa phương (áp dụng linh hoạt nếu cần thiết): Ủy ban nhân dân cấp tỉnh căn cứ yêu cầu, mục tiêu quản lý, tình hình thực tế tại địa phương để lựa chọn tiếp nhận kê khai giá trong số danh mục những hàng hóa dịch vụ sau:</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 </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1</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lưu trú</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235D4" w:rsidRPr="002644E4" w:rsidRDefault="008235D4" w:rsidP="008235D4">
            <w:pPr>
              <w:spacing w:before="120"/>
            </w:pPr>
            <w:r w:rsidRPr="002644E4">
              <w:t xml:space="preserve"> </w:t>
            </w:r>
            <w:r w:rsidR="007C7888" w:rsidRPr="002644E4">
              <w:t>Ủy ban nhân dân cấp tỉnh</w:t>
            </w:r>
            <w:r w:rsidRPr="002644E4">
              <w:t xml:space="preserve"> ban hành Quy định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Văn hóa thể thao và Du lịch</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2</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trông giữ xe được đầu tư bằng nguồn vốn ngoài ngân sách nhà nước</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CE372D" w:rsidP="00C91E05">
            <w:pPr>
              <w:spacing w:before="120"/>
            </w:pPr>
            <w:r w:rsidRPr="002644E4">
              <w:t>Ủy ban nhân dân cấp tỉnh ban hành Quy định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7C7888">
            <w:pPr>
              <w:spacing w:before="120"/>
            </w:pPr>
            <w:r w:rsidRPr="002644E4">
              <w:t>Sở Giao thông vận tải</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3</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tham quan tại khu du lịch trên địa bàn</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E372D" w:rsidRPr="002644E4" w:rsidRDefault="00CE372D" w:rsidP="00CE372D">
            <w:pPr>
              <w:spacing w:before="120"/>
            </w:pPr>
            <w:r w:rsidRPr="002644E4">
              <w:t>Ủy ban nhân dân cấp tỉnh ban hành Quy định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Văn hóa thể thao và Du lịch</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4</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vận tải hành khách bằng taxi</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CE372D" w:rsidP="00C91E05">
            <w:pPr>
              <w:spacing w:before="120"/>
            </w:pPr>
            <w:r w:rsidRPr="002644E4">
              <w:t>Ủy ban nhân dân cấp tỉnh ban hành Quy định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Giao thông vận tải</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5</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vận tải hành khách tham quan du lịch</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CE372D" w:rsidP="00CE372D">
            <w:pPr>
              <w:spacing w:before="120"/>
            </w:pPr>
            <w:r w:rsidRPr="002644E4">
              <w:t>Ủy ban nhân dân cấp tỉnh ban hành Quy định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Giao thông vận tải</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6</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vận tải hàng hóa và hành khách tuyến cố định bằng đường thủy nội địa - đường biển</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E372D" w:rsidRPr="002644E4" w:rsidRDefault="00CE372D" w:rsidP="00CE372D">
            <w:pPr>
              <w:spacing w:before="120"/>
            </w:pPr>
            <w:r w:rsidRPr="002644E4">
              <w:t>Ủy ban nhân dân cấp tỉnh ban hành Quy định</w:t>
            </w:r>
          </w:p>
          <w:p w:rsidR="007C7888" w:rsidRPr="002644E4" w:rsidRDefault="007C7888" w:rsidP="00CE372D">
            <w:pPr>
              <w:spacing w:before="120"/>
            </w:pP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Giao thông vận tải</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lastRenderedPageBreak/>
              <w:t>7</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Vật liệu xây dựng chủ yếu khác (ngoài xi măng, thép quy định tại Danh mục kê khai giá trên phạm vi cả nước)</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CE372D" w:rsidP="00CE372D">
            <w:pPr>
              <w:spacing w:before="120"/>
            </w:pPr>
            <w:r w:rsidRPr="002644E4">
              <w:t xml:space="preserve"> Ủy ban nhân dân cấp tỉnh ban hành Quy định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Xây dựng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8</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Giống phục vụ sản xuất nông nghiệp</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CE372D" w:rsidP="00C91E05">
            <w:pPr>
              <w:spacing w:before="120"/>
            </w:pPr>
            <w:r w:rsidRPr="002644E4">
              <w:t>Ủy ban nhân dân cấp tỉnh ban hành Quy định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Nông nghiệp và PTNT</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9</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chủ yếu tại chợ ngoài dịch vụ do Nhà nước định giá</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CE372D" w:rsidP="00CE372D">
            <w:pPr>
              <w:spacing w:before="120"/>
            </w:pPr>
            <w:r w:rsidRPr="002644E4">
              <w:t>Ủy ban nhân dân cấp tỉnh ban hành Quy định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Công thương</w:t>
            </w:r>
          </w:p>
        </w:tc>
      </w:tr>
      <w:tr w:rsidR="007C7888" w:rsidRPr="002644E4" w:rsidTr="00C91E05">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jc w:val="center"/>
            </w:pPr>
            <w:r w:rsidRPr="002644E4">
              <w:t>10</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Dịch vụ kinh doanh nước khoáng nóng</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CE372D" w:rsidP="00CE372D">
            <w:pPr>
              <w:spacing w:before="120"/>
            </w:pPr>
            <w:r w:rsidRPr="002644E4">
              <w:t xml:space="preserve"> Ủy ban nhân dân cấp tỉnh ban hành Quy định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7888" w:rsidRPr="002644E4" w:rsidRDefault="007C7888" w:rsidP="000C2971">
            <w:pPr>
              <w:spacing w:before="120"/>
            </w:pPr>
            <w:r w:rsidRPr="002644E4">
              <w:t>Ủy ban nhân dân cấp tỉnh</w:t>
            </w:r>
          </w:p>
        </w:tc>
        <w:tc>
          <w:tcPr>
            <w:tcW w:w="1124" w:type="pct"/>
            <w:tcBorders>
              <w:top w:val="nil"/>
              <w:left w:val="nil"/>
              <w:bottom w:val="single" w:sz="8" w:space="0" w:color="auto"/>
              <w:right w:val="single" w:sz="8" w:space="0" w:color="auto"/>
              <w:tl2br w:val="nil"/>
              <w:tr2bl w:val="nil"/>
            </w:tcBorders>
          </w:tcPr>
          <w:p w:rsidR="007C7888" w:rsidRPr="002644E4" w:rsidRDefault="007C7888" w:rsidP="000C2971">
            <w:pPr>
              <w:spacing w:before="120"/>
            </w:pPr>
            <w:r w:rsidRPr="002644E4">
              <w:t>Sở Tài nguyên và Môi trường</w:t>
            </w:r>
          </w:p>
        </w:tc>
      </w:tr>
    </w:tbl>
    <w:p w:rsidR="00CE21F4" w:rsidRPr="002644E4" w:rsidRDefault="00CE21F4"/>
    <w:sectPr w:rsidR="00CE21F4" w:rsidRPr="002644E4" w:rsidSect="00DA0410">
      <w:headerReference w:type="default" r:id="rId7"/>
      <w:pgSz w:w="12240" w:h="15840"/>
      <w:pgMar w:top="5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071" w:rsidRDefault="00711071" w:rsidP="00DA0410">
      <w:r>
        <w:separator/>
      </w:r>
    </w:p>
  </w:endnote>
  <w:endnote w:type="continuationSeparator" w:id="0">
    <w:p w:rsidR="00711071" w:rsidRDefault="00711071" w:rsidP="00DA0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071" w:rsidRDefault="00711071" w:rsidP="00DA0410">
      <w:r>
        <w:separator/>
      </w:r>
    </w:p>
  </w:footnote>
  <w:footnote w:type="continuationSeparator" w:id="0">
    <w:p w:rsidR="00711071" w:rsidRDefault="00711071" w:rsidP="00DA0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369831"/>
      <w:docPartObj>
        <w:docPartGallery w:val="Page Numbers (Top of Page)"/>
        <w:docPartUnique/>
      </w:docPartObj>
    </w:sdtPr>
    <w:sdtContent>
      <w:p w:rsidR="00DA0410" w:rsidRDefault="0010515C">
        <w:pPr>
          <w:pStyle w:val="Header"/>
          <w:jc w:val="center"/>
        </w:pPr>
        <w:fldSimple w:instr=" PAGE   \* MERGEFORMAT ">
          <w:r w:rsidR="002644E4">
            <w:rPr>
              <w:noProof/>
            </w:rPr>
            <w:t>5</w:t>
          </w:r>
        </w:fldSimple>
      </w:p>
    </w:sdtContent>
  </w:sdt>
  <w:p w:rsidR="00DA0410" w:rsidRDefault="00DA04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9610C"/>
    <w:multiLevelType w:val="hybridMultilevel"/>
    <w:tmpl w:val="9ECA242C"/>
    <w:lvl w:ilvl="0" w:tplc="74647A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7C7888"/>
    <w:rsid w:val="000229C1"/>
    <w:rsid w:val="0008216E"/>
    <w:rsid w:val="0010515C"/>
    <w:rsid w:val="00185553"/>
    <w:rsid w:val="001C48F6"/>
    <w:rsid w:val="002343DD"/>
    <w:rsid w:val="002644E4"/>
    <w:rsid w:val="00547898"/>
    <w:rsid w:val="00711071"/>
    <w:rsid w:val="007A409E"/>
    <w:rsid w:val="007A47E7"/>
    <w:rsid w:val="007C7888"/>
    <w:rsid w:val="008235D4"/>
    <w:rsid w:val="008307A5"/>
    <w:rsid w:val="00921554"/>
    <w:rsid w:val="00B11932"/>
    <w:rsid w:val="00B64CA3"/>
    <w:rsid w:val="00C26978"/>
    <w:rsid w:val="00C91E05"/>
    <w:rsid w:val="00CE21F4"/>
    <w:rsid w:val="00CE372D"/>
    <w:rsid w:val="00D91358"/>
    <w:rsid w:val="00DA0410"/>
    <w:rsid w:val="00E83AE6"/>
    <w:rsid w:val="00EB42E6"/>
    <w:rsid w:val="00FE30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7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410"/>
    <w:pPr>
      <w:tabs>
        <w:tab w:val="center" w:pos="4680"/>
        <w:tab w:val="right" w:pos="9360"/>
      </w:tabs>
    </w:pPr>
  </w:style>
  <w:style w:type="character" w:customStyle="1" w:styleId="HeaderChar">
    <w:name w:val="Header Char"/>
    <w:basedOn w:val="DefaultParagraphFont"/>
    <w:link w:val="Header"/>
    <w:uiPriority w:val="99"/>
    <w:rsid w:val="00DA041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A0410"/>
    <w:pPr>
      <w:tabs>
        <w:tab w:val="center" w:pos="4680"/>
        <w:tab w:val="right" w:pos="9360"/>
      </w:tabs>
    </w:pPr>
  </w:style>
  <w:style w:type="character" w:customStyle="1" w:styleId="FooterChar">
    <w:name w:val="Footer Char"/>
    <w:basedOn w:val="DefaultParagraphFont"/>
    <w:link w:val="Footer"/>
    <w:uiPriority w:val="99"/>
    <w:semiHidden/>
    <w:rsid w:val="00DA0410"/>
    <w:rPr>
      <w:rFonts w:ascii="Times New Roman" w:eastAsia="Times New Roman" w:hAnsi="Times New Roman" w:cs="Times New Roman"/>
      <w:sz w:val="24"/>
      <w:szCs w:val="24"/>
    </w:rPr>
  </w:style>
  <w:style w:type="paragraph" w:styleId="ListParagraph">
    <w:name w:val="List Paragraph"/>
    <w:basedOn w:val="Normal"/>
    <w:uiPriority w:val="34"/>
    <w:qFormat/>
    <w:rsid w:val="008235D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2024-08-14T01:52:00Z</cp:lastPrinted>
  <dcterms:created xsi:type="dcterms:W3CDTF">2024-08-02T07:01:00Z</dcterms:created>
  <dcterms:modified xsi:type="dcterms:W3CDTF">2024-09-16T01:34:00Z</dcterms:modified>
</cp:coreProperties>
</file>